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16"/>
        <w:rPr>
          <w:bCs/>
          <w:sz w:val="20"/>
          <w:szCs w:val="20"/>
        </w:rPr>
      </w:pPr>
      <w:r>
        <w:rPr>
          <w:bCs/>
          <w:sz w:val="20"/>
          <w:szCs w:val="20"/>
        </w:rPr>
        <w:tab/>
      </w:r>
      <w:r/>
    </w:p>
    <w:p>
      <w:pPr>
        <w:pStyle w:val="816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Приложение №</w:t>
      </w:r>
      <w:r>
        <w:rPr>
          <w:b/>
          <w:bCs/>
          <w:sz w:val="20"/>
          <w:szCs w:val="20"/>
        </w:rPr>
        <w:t xml:space="preserve">5</w:t>
      </w:r>
      <w:r/>
    </w:p>
    <w:p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к решению Совета депутатов Ордынского </w:t>
      </w:r>
      <w:r/>
    </w:p>
    <w:p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района Новосибирской области</w:t>
      </w:r>
      <w:r/>
    </w:p>
    <w:p>
      <w:pPr>
        <w:ind w:firstLine="420"/>
        <w:jc w:val="right"/>
        <w:spacing w:line="254" w:lineRule="auto"/>
        <w:widowControl w:val="off"/>
        <w:rPr>
          <w:sz w:val="20"/>
          <w:szCs w:val="20"/>
        </w:rPr>
      </w:pPr>
      <w:r>
        <w:rPr>
          <w:sz w:val="20"/>
          <w:szCs w:val="20"/>
        </w:rPr>
        <w:t xml:space="preserve">«О внесении изменений в решение Совета депутатов   </w:t>
      </w:r>
      <w:r/>
    </w:p>
    <w:p>
      <w:pPr>
        <w:ind w:firstLine="420"/>
        <w:jc w:val="right"/>
        <w:spacing w:line="254" w:lineRule="auto"/>
        <w:widowControl w:val="off"/>
        <w:rPr>
          <w:sz w:val="20"/>
          <w:szCs w:val="20"/>
        </w:rPr>
      </w:pPr>
      <w:r>
        <w:rPr>
          <w:sz w:val="20"/>
          <w:szCs w:val="20"/>
        </w:rPr>
        <w:t xml:space="preserve">Ордынского района Новосибирской области</w:t>
      </w:r>
      <w:r/>
    </w:p>
    <w:p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«О бюджете Ордынского района</w:t>
      </w:r>
      <w:r/>
    </w:p>
    <w:p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Новосибирской области на 2023 год</w:t>
      </w:r>
      <w:r/>
    </w:p>
    <w:p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и плановый период 2024 и 2025 годов» </w:t>
      </w:r>
      <w:r/>
    </w:p>
    <w:p>
      <w:pPr>
        <w:jc w:val="right"/>
        <w:rPr>
          <w:b/>
          <w:sz w:val="28"/>
          <w:szCs w:val="28"/>
        </w:rPr>
      </w:pPr>
      <w:r>
        <w:rPr>
          <w:sz w:val="20"/>
          <w:szCs w:val="20"/>
        </w:rPr>
        <w:t xml:space="preserve">от «   </w:t>
      </w:r>
      <w:r>
        <w:rPr>
          <w:sz w:val="20"/>
          <w:szCs w:val="20"/>
        </w:rPr>
        <w:t xml:space="preserve">»  </w:t>
      </w:r>
      <w:r>
        <w:rPr>
          <w:sz w:val="20"/>
          <w:szCs w:val="20"/>
        </w:rPr>
        <w:t xml:space="preserve">июн</w:t>
      </w:r>
      <w:r>
        <w:rPr>
          <w:sz w:val="20"/>
          <w:szCs w:val="20"/>
        </w:rPr>
        <w:t xml:space="preserve">я 2023 № </w:t>
      </w:r>
      <w:r/>
    </w:p>
    <w:p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</w:r>
      <w:r/>
    </w:p>
    <w:p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>
        <w:rPr>
          <w:b/>
          <w:sz w:val="28"/>
          <w:szCs w:val="28"/>
        </w:rPr>
        <w:t xml:space="preserve">Распределение иных межбюджетных трансфертов, предоставляемых из районного бюджета бюджетам муниципальных образований Ордынского района</w:t>
      </w:r>
      <w:r>
        <w:t xml:space="preserve"> </w:t>
      </w:r>
      <w:r>
        <w:rPr>
          <w:b/>
          <w:sz w:val="28"/>
          <w:szCs w:val="28"/>
        </w:rPr>
        <w:t xml:space="preserve">Новосибирской области на  </w:t>
      </w:r>
      <w:r>
        <w:rPr>
          <w:sz w:val="28"/>
          <w:szCs w:val="28"/>
        </w:rPr>
        <w:t xml:space="preserve">   </w:t>
      </w:r>
      <w:r/>
    </w:p>
    <w:p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2023 год </w:t>
      </w:r>
      <w:r/>
    </w:p>
    <w:p>
      <w:pPr>
        <w:jc w:val="right"/>
        <w:rPr>
          <w:bCs/>
        </w:rPr>
      </w:pPr>
      <w:r>
        <w:rPr>
          <w:bCs/>
        </w:rPr>
        <w:t xml:space="preserve">таблица 1</w:t>
      </w:r>
      <w:r/>
    </w:p>
    <w:p>
      <w:pPr>
        <w:jc w:val="right"/>
        <w:rPr>
          <w:bCs/>
        </w:rPr>
      </w:pPr>
      <w:r>
        <w:rPr>
          <w:bCs/>
        </w:rPr>
        <w:t xml:space="preserve"> к приложению № </w:t>
      </w:r>
      <w:r>
        <w:rPr>
          <w:bCs/>
        </w:rPr>
        <w:t xml:space="preserve">5</w:t>
      </w:r>
      <w:r/>
    </w:p>
    <w:p>
      <w:pPr>
        <w:jc w:val="center"/>
      </w:pPr>
      <w:r/>
      <w:r/>
    </w:p>
    <w:p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Иные межбюджетные трансферты на формирование дорожного фонда</w:t>
      </w:r>
      <w:r/>
    </w:p>
    <w:p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</w:r>
      <w:r/>
    </w:p>
    <w:p>
      <w:pPr>
        <w:jc w:val="right"/>
        <w:rPr>
          <w:bCs/>
        </w:rPr>
      </w:pPr>
      <w:r>
        <w:rPr>
          <w:bCs/>
        </w:rPr>
        <w:t xml:space="preserve">таблица 2</w:t>
      </w:r>
      <w:r/>
    </w:p>
    <w:p>
      <w:pPr>
        <w:jc w:val="right"/>
        <w:rPr>
          <w:bCs/>
        </w:rPr>
      </w:pPr>
      <w:r>
        <w:rPr>
          <w:bCs/>
        </w:rPr>
        <w:t xml:space="preserve"> к приложению № 9</w:t>
      </w:r>
      <w:r/>
    </w:p>
    <w:p>
      <w:pPr>
        <w:jc w:val="right"/>
        <w:rPr>
          <w:bCs/>
        </w:rPr>
      </w:pPr>
      <w:r>
        <w:rPr>
          <w:bCs/>
        </w:rPr>
        <w:t xml:space="preserve">                                                                                     тыс. руб.</w:t>
      </w:r>
      <w:r/>
    </w:p>
    <w:tbl>
      <w:tblPr>
        <w:tblW w:w="0" w:type="auto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908"/>
        <w:gridCol w:w="4729"/>
        <w:gridCol w:w="1196"/>
        <w:gridCol w:w="1276"/>
        <w:gridCol w:w="1276"/>
      </w:tblGrid>
      <w:tr>
        <w:trPr>
          <w:trHeight w:val="609"/>
        </w:trPr>
        <w:tc>
          <w:tcPr>
            <w:tcBorders>
              <w:bottom w:val="single" w:color="000000" w:sz="4" w:space="0"/>
            </w:tcBorders>
            <w:tcW w:w="908" w:type="dxa"/>
            <w:textDirection w:val="lrTb"/>
            <w:noWrap w:val="false"/>
          </w:tcPr>
          <w:p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№ п/п</w:t>
            </w:r>
            <w:r/>
          </w:p>
        </w:tc>
        <w:tc>
          <w:tcPr>
            <w:tcBorders>
              <w:bottom w:val="single" w:color="000000" w:sz="4" w:space="0"/>
            </w:tcBorders>
            <w:tcW w:w="4729" w:type="dxa"/>
            <w:textDirection w:val="lrTb"/>
            <w:noWrap w:val="false"/>
          </w:tcPr>
          <w:p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Наименование муниципальных образований</w:t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ind w:right="-106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2023 год</w:t>
            </w:r>
            <w:r/>
          </w:p>
        </w:tc>
        <w:tc>
          <w:tcPr>
            <w:tcW w:w="1276" w:type="dxa"/>
            <w:textDirection w:val="lrTb"/>
            <w:noWrap w:val="false"/>
          </w:tcPr>
          <w:p>
            <w:pPr>
              <w:ind w:right="-106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2024 год</w:t>
            </w:r>
            <w:r/>
          </w:p>
        </w:tc>
        <w:tc>
          <w:tcPr>
            <w:tcW w:w="1276" w:type="dxa"/>
            <w:textDirection w:val="lrTb"/>
            <w:noWrap w:val="false"/>
          </w:tcPr>
          <w:p>
            <w:pPr>
              <w:ind w:right="-106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2025 год</w:t>
            </w:r>
            <w:r/>
          </w:p>
        </w:tc>
      </w:tr>
      <w:tr>
        <w:trPr>
          <w:trHeight w:val="337"/>
        </w:trPr>
        <w:tc>
          <w:tcPr>
            <w:tcBorders>
              <w:top w:val="single" w:color="000000" w:sz="4" w:space="0"/>
            </w:tcBorders>
            <w:tcW w:w="908" w:type="dxa"/>
            <w:textDirection w:val="lrTb"/>
            <w:noWrap w:val="false"/>
          </w:tcPr>
          <w:p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</w:t>
            </w:r>
            <w:r/>
          </w:p>
        </w:tc>
        <w:tc>
          <w:tcPr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729" w:type="dxa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р.п. Ордынское</w:t>
            </w:r>
            <w:r/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1 183,0</w:t>
            </w:r>
            <w:r/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/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/>
          </w:p>
        </w:tc>
      </w:tr>
      <w:tr>
        <w:trPr>
          <w:trHeight w:val="337"/>
        </w:trPr>
        <w:tc>
          <w:tcPr>
            <w:tcBorders>
              <w:top w:val="single" w:color="000000" w:sz="4" w:space="0"/>
            </w:tcBorders>
            <w:tcW w:w="908" w:type="dxa"/>
            <w:textDirection w:val="lrTb"/>
            <w:noWrap w:val="false"/>
          </w:tcPr>
          <w:p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</w:t>
            </w:r>
            <w:r/>
          </w:p>
        </w:tc>
        <w:tc>
          <w:tcPr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729" w:type="dxa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Березовский сельсовет</w:t>
            </w:r>
            <w:r/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243,6</w:t>
            </w:r>
            <w:r/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/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/>
          </w:p>
        </w:tc>
      </w:tr>
      <w:tr>
        <w:trPr/>
        <w:tc>
          <w:tcPr>
            <w:tcW w:w="908" w:type="dxa"/>
            <w:textDirection w:val="lrTb"/>
            <w:noWrap w:val="false"/>
          </w:tcPr>
          <w:p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</w:t>
            </w:r>
            <w:r/>
          </w:p>
        </w:tc>
        <w:tc>
          <w:tcPr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729" w:type="dxa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Вагайцевский сельсовет</w:t>
            </w:r>
            <w:r/>
          </w:p>
        </w:tc>
        <w:tc>
          <w:tcPr>
            <w:shd w:val="clear" w:color="000000" w:fill="ffffff"/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3 821, 6</w:t>
            </w:r>
            <w:r/>
          </w:p>
        </w:tc>
        <w:tc>
          <w:tcPr>
            <w:shd w:val="clear" w:color="000000" w:fill="ffffff"/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/>
          </w:p>
        </w:tc>
        <w:tc>
          <w:tcPr>
            <w:shd w:val="clear" w:color="000000" w:fill="ffffff"/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/>
          </w:p>
        </w:tc>
      </w:tr>
      <w:tr>
        <w:trPr/>
        <w:tc>
          <w:tcPr>
            <w:tcW w:w="908" w:type="dxa"/>
            <w:textDirection w:val="lrTb"/>
            <w:noWrap w:val="false"/>
          </w:tcPr>
          <w:p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</w:t>
            </w:r>
            <w:r/>
          </w:p>
        </w:tc>
        <w:tc>
          <w:tcPr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729" w:type="dxa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Верх-Алеусский сельсовет</w:t>
            </w:r>
            <w:r/>
          </w:p>
        </w:tc>
        <w:tc>
          <w:tcPr>
            <w:shd w:val="clear" w:color="000000" w:fill="ffffff"/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455,0</w:t>
            </w:r>
            <w:r/>
          </w:p>
        </w:tc>
        <w:tc>
          <w:tcPr>
            <w:shd w:val="clear" w:color="000000" w:fill="ffffff"/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/>
          </w:p>
        </w:tc>
        <w:tc>
          <w:tcPr>
            <w:shd w:val="clear" w:color="000000" w:fill="ffffff"/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/>
          </w:p>
        </w:tc>
      </w:tr>
      <w:tr>
        <w:trPr/>
        <w:tc>
          <w:tcPr>
            <w:tcW w:w="908" w:type="dxa"/>
            <w:textDirection w:val="lrTb"/>
            <w:noWrap w:val="false"/>
          </w:tcPr>
          <w:p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5</w:t>
            </w:r>
            <w:r/>
          </w:p>
        </w:tc>
        <w:tc>
          <w:tcPr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729" w:type="dxa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Верх-Ирменский сельсовет</w:t>
            </w:r>
            <w:r/>
          </w:p>
        </w:tc>
        <w:tc>
          <w:tcPr>
            <w:shd w:val="clear" w:color="000000" w:fill="ffffff"/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633,2</w:t>
            </w:r>
            <w:r/>
          </w:p>
        </w:tc>
        <w:tc>
          <w:tcPr>
            <w:shd w:val="clear" w:color="000000" w:fill="ffffff"/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/>
          </w:p>
        </w:tc>
        <w:tc>
          <w:tcPr>
            <w:shd w:val="clear" w:color="000000" w:fill="ffffff"/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/>
          </w:p>
        </w:tc>
      </w:tr>
      <w:tr>
        <w:trPr/>
        <w:tc>
          <w:tcPr>
            <w:tcW w:w="908" w:type="dxa"/>
            <w:textDirection w:val="lrTb"/>
            <w:noWrap w:val="false"/>
          </w:tcPr>
          <w:p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6</w:t>
            </w:r>
            <w:r/>
          </w:p>
        </w:tc>
        <w:tc>
          <w:tcPr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729" w:type="dxa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Верх-Чикский сельсовет</w:t>
            </w:r>
            <w:r/>
          </w:p>
        </w:tc>
        <w:tc>
          <w:tcPr>
            <w:shd w:val="clear" w:color="000000" w:fill="ffffff"/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104,0</w:t>
            </w:r>
            <w:r/>
          </w:p>
        </w:tc>
        <w:tc>
          <w:tcPr>
            <w:shd w:val="clear" w:color="000000" w:fill="ffffff"/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/>
          </w:p>
        </w:tc>
        <w:tc>
          <w:tcPr>
            <w:shd w:val="clear" w:color="000000" w:fill="ffffff"/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/>
          </w:p>
        </w:tc>
      </w:tr>
      <w:tr>
        <w:trPr/>
        <w:tc>
          <w:tcPr>
            <w:tcW w:w="908" w:type="dxa"/>
            <w:textDirection w:val="lrTb"/>
            <w:noWrap w:val="false"/>
          </w:tcPr>
          <w:p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7</w:t>
            </w:r>
            <w:r/>
          </w:p>
        </w:tc>
        <w:tc>
          <w:tcPr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729" w:type="dxa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Кирзинский сельсовет</w:t>
            </w:r>
            <w:r/>
          </w:p>
        </w:tc>
        <w:tc>
          <w:tcPr>
            <w:shd w:val="clear" w:color="000000" w:fill="ffffff"/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267,0</w:t>
            </w:r>
            <w:r/>
          </w:p>
        </w:tc>
        <w:tc>
          <w:tcPr>
            <w:shd w:val="clear" w:color="000000" w:fill="ffffff"/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/>
          </w:p>
        </w:tc>
        <w:tc>
          <w:tcPr>
            <w:shd w:val="clear" w:color="000000" w:fill="ffffff"/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/>
          </w:p>
        </w:tc>
      </w:tr>
      <w:tr>
        <w:trPr/>
        <w:tc>
          <w:tcPr>
            <w:tcW w:w="908" w:type="dxa"/>
            <w:textDirection w:val="lrTb"/>
            <w:noWrap w:val="false"/>
          </w:tcPr>
          <w:p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8</w:t>
            </w:r>
            <w:r/>
          </w:p>
        </w:tc>
        <w:tc>
          <w:tcPr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729" w:type="dxa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Красноярский сельсовет</w:t>
            </w:r>
            <w:r/>
          </w:p>
        </w:tc>
        <w:tc>
          <w:tcPr>
            <w:shd w:val="clear" w:color="000000" w:fill="ffffff"/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993,2</w:t>
            </w:r>
            <w:r/>
          </w:p>
        </w:tc>
        <w:tc>
          <w:tcPr>
            <w:shd w:val="clear" w:color="000000" w:fill="ffffff"/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/>
          </w:p>
        </w:tc>
        <w:tc>
          <w:tcPr>
            <w:shd w:val="clear" w:color="000000" w:fill="ffffff"/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/>
          </w:p>
        </w:tc>
      </w:tr>
      <w:tr>
        <w:trPr/>
        <w:tc>
          <w:tcPr>
            <w:tcW w:w="908" w:type="dxa"/>
            <w:textDirection w:val="lrTb"/>
            <w:noWrap w:val="false"/>
          </w:tcPr>
          <w:p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</w:t>
            </w:r>
            <w:r/>
          </w:p>
        </w:tc>
        <w:tc>
          <w:tcPr>
            <w:tcW w:w="4729" w:type="dxa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Нижнекаменский сельсовет</w:t>
            </w:r>
            <w:r/>
          </w:p>
        </w:tc>
        <w:tc>
          <w:tcPr>
            <w:shd w:val="clear" w:color="000000" w:fill="ffffff"/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318,2</w:t>
            </w:r>
            <w:r/>
          </w:p>
        </w:tc>
        <w:tc>
          <w:tcPr>
            <w:shd w:val="clear" w:color="000000" w:fill="ffffff"/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/>
          </w:p>
        </w:tc>
        <w:tc>
          <w:tcPr>
            <w:shd w:val="clear" w:color="000000" w:fill="ffffff"/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/>
          </w:p>
        </w:tc>
      </w:tr>
      <w:tr>
        <w:trPr/>
        <w:tc>
          <w:tcPr>
            <w:tcW w:w="908" w:type="dxa"/>
            <w:textDirection w:val="lrTb"/>
            <w:noWrap w:val="false"/>
          </w:tcPr>
          <w:p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10</w:t>
            </w:r>
            <w:r/>
          </w:p>
        </w:tc>
        <w:tc>
          <w:tcPr>
            <w:tcW w:w="4729" w:type="dxa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Новопичуговский сельсовет</w:t>
            </w:r>
            <w:r/>
          </w:p>
        </w:tc>
        <w:tc>
          <w:tcPr>
            <w:shd w:val="clear" w:color="000000" w:fill="ffffff"/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230,7</w:t>
            </w:r>
            <w:r/>
          </w:p>
        </w:tc>
        <w:tc>
          <w:tcPr>
            <w:shd w:val="clear" w:color="000000" w:fill="ffffff"/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/>
          </w:p>
        </w:tc>
        <w:tc>
          <w:tcPr>
            <w:shd w:val="clear" w:color="000000" w:fill="ffffff"/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/>
          </w:p>
        </w:tc>
      </w:tr>
      <w:tr>
        <w:trPr/>
        <w:tc>
          <w:tcPr>
            <w:tcW w:w="908" w:type="dxa"/>
            <w:textDirection w:val="lrTb"/>
            <w:noWrap w:val="false"/>
          </w:tcPr>
          <w:p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11</w:t>
            </w:r>
            <w:r/>
          </w:p>
        </w:tc>
        <w:tc>
          <w:tcPr>
            <w:tcW w:w="4729" w:type="dxa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Новошарапский сельсовет</w:t>
            </w:r>
            <w:r/>
          </w:p>
        </w:tc>
        <w:tc>
          <w:tcPr>
            <w:shd w:val="clear" w:color="000000" w:fill="ffffff"/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856,4 </w:t>
            </w:r>
            <w:r/>
          </w:p>
        </w:tc>
        <w:tc>
          <w:tcPr>
            <w:shd w:val="clear" w:color="000000" w:fill="ffffff"/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/>
          </w:p>
        </w:tc>
        <w:tc>
          <w:tcPr>
            <w:shd w:val="clear" w:color="000000" w:fill="ffffff"/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/>
          </w:p>
        </w:tc>
      </w:tr>
      <w:tr>
        <w:trPr/>
        <w:tc>
          <w:tcPr>
            <w:tcW w:w="908" w:type="dxa"/>
            <w:textDirection w:val="lrTb"/>
            <w:noWrap w:val="false"/>
          </w:tcPr>
          <w:p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12</w:t>
            </w:r>
            <w:r/>
          </w:p>
        </w:tc>
        <w:tc>
          <w:tcPr>
            <w:tcBorders>
              <w:bottom w:val="single" w:color="000000" w:sz="4" w:space="0"/>
            </w:tcBorders>
            <w:tcW w:w="4729" w:type="dxa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Рогалевский сельсовет</w:t>
            </w:r>
            <w:r/>
          </w:p>
        </w:tc>
        <w:tc>
          <w:tcPr>
            <w:shd w:val="clear" w:color="000000" w:fill="ffffff"/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800,0</w:t>
            </w:r>
            <w:r/>
          </w:p>
        </w:tc>
        <w:tc>
          <w:tcPr>
            <w:shd w:val="clear" w:color="000000" w:fill="ffffff"/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10 000,0</w:t>
            </w:r>
            <w:r/>
          </w:p>
        </w:tc>
        <w:tc>
          <w:tcPr>
            <w:shd w:val="clear" w:color="000000" w:fill="ffffff"/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10 000,0</w:t>
            </w:r>
            <w:r/>
          </w:p>
        </w:tc>
      </w:tr>
      <w:tr>
        <w:trPr/>
        <w:tc>
          <w:tcPr>
            <w:tcW w:w="908" w:type="dxa"/>
            <w:textDirection w:val="lrTb"/>
            <w:noWrap w:val="false"/>
          </w:tcPr>
          <w:p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13</w:t>
            </w:r>
            <w:r/>
          </w:p>
        </w:tc>
        <w:tc>
          <w:tcPr>
            <w:tcBorders>
              <w:bottom w:val="single" w:color="000000" w:sz="4" w:space="0"/>
            </w:tcBorders>
            <w:tcW w:w="4729" w:type="dxa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Петровский сельсовет</w:t>
            </w:r>
            <w:r/>
          </w:p>
        </w:tc>
        <w:tc>
          <w:tcPr>
            <w:shd w:val="clear" w:color="000000" w:fill="ffffff"/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208,0</w:t>
            </w:r>
            <w:r/>
          </w:p>
        </w:tc>
        <w:tc>
          <w:tcPr>
            <w:shd w:val="clear" w:color="000000" w:fill="ffffff"/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/>
          </w:p>
        </w:tc>
        <w:tc>
          <w:tcPr>
            <w:shd w:val="clear" w:color="000000" w:fill="ffffff"/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/>
          </w:p>
        </w:tc>
      </w:tr>
      <w:tr>
        <w:trPr/>
        <w:tc>
          <w:tcPr>
            <w:tcBorders>
              <w:right w:val="single" w:color="000000" w:sz="4" w:space="0"/>
            </w:tcBorders>
            <w:tcW w:w="908" w:type="dxa"/>
            <w:textDirection w:val="lrTb"/>
            <w:noWrap w:val="false"/>
          </w:tcPr>
          <w:p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14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729" w:type="dxa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Усть-Луковский сельсовет</w:t>
            </w:r>
            <w:r/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2 171,4</w:t>
            </w:r>
            <w:r/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/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/>
          </w:p>
        </w:tc>
      </w:tr>
      <w:tr>
        <w:trPr/>
        <w:tc>
          <w:tcPr>
            <w:tcBorders>
              <w:right w:val="single" w:color="000000" w:sz="4" w:space="0"/>
            </w:tcBorders>
            <w:tcW w:w="908" w:type="dxa"/>
            <w:textDirection w:val="lrTb"/>
            <w:noWrap w:val="false"/>
          </w:tcPr>
          <w:p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15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729" w:type="dxa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Устюжанинский сельсовет</w:t>
            </w:r>
            <w:r/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2 500,0</w:t>
            </w:r>
            <w:r/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/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/>
          </w:p>
        </w:tc>
      </w:tr>
      <w:tr>
        <w:trPr/>
        <w:tc>
          <w:tcPr>
            <w:tcW w:w="908" w:type="dxa"/>
            <w:textDirection w:val="lrTb"/>
            <w:noWrap w:val="false"/>
          </w:tcPr>
          <w:p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16</w:t>
            </w:r>
            <w:r/>
          </w:p>
        </w:tc>
        <w:tc>
          <w:tcPr>
            <w:tcBorders>
              <w:top w:val="single" w:color="000000" w:sz="4" w:space="0"/>
            </w:tcBorders>
            <w:tcW w:w="4729" w:type="dxa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Филипповский сельсовет</w:t>
            </w:r>
            <w:r/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117,0</w:t>
            </w:r>
            <w:r/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/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/>
          </w:p>
        </w:tc>
      </w:tr>
      <w:tr>
        <w:trPr/>
        <w:tc>
          <w:tcPr>
            <w:tcW w:w="908" w:type="dxa"/>
            <w:textDirection w:val="lrTb"/>
            <w:noWrap w:val="false"/>
          </w:tcPr>
          <w:p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17</w:t>
            </w:r>
            <w:r/>
          </w:p>
        </w:tc>
        <w:tc>
          <w:tcPr>
            <w:tcW w:w="4729" w:type="dxa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Чингисский сельсовет</w:t>
            </w:r>
            <w:r/>
          </w:p>
        </w:tc>
        <w:tc>
          <w:tcPr>
            <w:shd w:val="clear" w:color="000000" w:fill="ffffff"/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20,8</w:t>
            </w:r>
            <w:r/>
          </w:p>
        </w:tc>
        <w:tc>
          <w:tcPr>
            <w:shd w:val="clear" w:color="000000" w:fill="ffffff"/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/>
          </w:p>
        </w:tc>
        <w:tc>
          <w:tcPr>
            <w:shd w:val="clear" w:color="000000" w:fill="ffffff"/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/>
          </w:p>
        </w:tc>
      </w:tr>
      <w:tr>
        <w:trPr/>
        <w:tc>
          <w:tcPr>
            <w:tcW w:w="908" w:type="dxa"/>
            <w:textDirection w:val="lrTb"/>
            <w:noWrap w:val="false"/>
          </w:tcPr>
          <w:p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/>
          </w:p>
        </w:tc>
        <w:tc>
          <w:tcPr>
            <w:tcW w:w="4729" w:type="dxa"/>
            <w:textDirection w:val="lrTb"/>
            <w:noWrap w:val="false"/>
          </w:tcPr>
          <w:p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Итого</w:t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14 923,1</w:t>
            </w:r>
            <w:r/>
          </w:p>
        </w:tc>
        <w:tc>
          <w:tcPr>
            <w:tcW w:w="1276" w:type="dxa"/>
            <w:textDirection w:val="lrTb"/>
            <w:noWrap w:val="false"/>
          </w:tcPr>
          <w:p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10 000,0</w:t>
            </w:r>
            <w:r/>
          </w:p>
        </w:tc>
        <w:tc>
          <w:tcPr>
            <w:tcW w:w="1276" w:type="dxa"/>
            <w:textDirection w:val="lrTb"/>
            <w:noWrap w:val="false"/>
          </w:tcPr>
          <w:p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10 000,0</w:t>
            </w:r>
            <w:r/>
          </w:p>
        </w:tc>
      </w:tr>
    </w:tbl>
    <w:p>
      <w:pPr>
        <w:jc w:val="right"/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/>
    </w:p>
    <w:p>
      <w:pPr>
        <w:rPr>
          <w:sz w:val="28"/>
          <w:szCs w:val="28"/>
        </w:rPr>
      </w:pPr>
      <w:r>
        <w:rPr>
          <w:sz w:val="28"/>
          <w:szCs w:val="28"/>
        </w:rPr>
        <w:t xml:space="preserve">Глава Ордынского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/>
    </w:p>
    <w:p>
      <w:pPr>
        <w:rPr>
          <w:sz w:val="28"/>
          <w:szCs w:val="28"/>
        </w:rPr>
      </w:pPr>
      <w:r>
        <w:rPr>
          <w:sz w:val="28"/>
          <w:szCs w:val="28"/>
        </w:rPr>
        <w:t xml:space="preserve">Новосибирской   области                                                                 О.А. Орел</w:t>
      </w:r>
      <w:r>
        <w:rPr>
          <w:sz w:val="28"/>
          <w:szCs w:val="28"/>
        </w:rPr>
        <w:tab/>
      </w:r>
      <w:r/>
    </w:p>
    <w:p>
      <w:pPr>
        <w:rPr>
          <w:sz w:val="28"/>
          <w:szCs w:val="28"/>
        </w:rPr>
      </w:pPr>
      <w:r>
        <w:rPr>
          <w:sz w:val="28"/>
          <w:szCs w:val="28"/>
        </w:rPr>
      </w:r>
      <w:r/>
    </w:p>
    <w:p>
      <w:r/>
      <w:r/>
    </w:p>
    <w:p>
      <w:pPr>
        <w:jc w:val="right"/>
        <w:rPr>
          <w:bCs/>
        </w:rPr>
      </w:pPr>
      <w:r>
        <w:rPr>
          <w:bCs/>
        </w:rPr>
        <w:t xml:space="preserve">таблица 2</w:t>
      </w:r>
      <w:r/>
    </w:p>
    <w:p>
      <w:pPr>
        <w:jc w:val="right"/>
        <w:rPr>
          <w:bCs/>
        </w:rPr>
      </w:pPr>
      <w:r>
        <w:rPr>
          <w:bCs/>
        </w:rPr>
        <w:t xml:space="preserve"> к приложению № 5</w:t>
      </w:r>
      <w:bookmarkStart w:id="0" w:name="_GoBack"/>
      <w:r/>
      <w:bookmarkEnd w:id="0"/>
      <w:r/>
      <w:r/>
    </w:p>
    <w:p>
      <w:pPr>
        <w:jc w:val="center"/>
        <w:rPr>
          <w:bCs/>
        </w:rPr>
      </w:pPr>
      <w:r>
        <w:rPr>
          <w:bCs/>
        </w:rPr>
      </w:r>
      <w:r/>
    </w:p>
    <w:p>
      <w:pPr>
        <w:jc w:val="center"/>
      </w:pPr>
      <w:r>
        <w:rPr>
          <w:sz w:val="28"/>
          <w:szCs w:val="28"/>
        </w:rPr>
        <w:t xml:space="preserve">                                                                                                        </w:t>
      </w:r>
      <w:r/>
    </w:p>
    <w:p>
      <w:pPr>
        <w:jc w:val="center"/>
      </w:pPr>
      <w:r>
        <w:rPr>
          <w:sz w:val="28"/>
          <w:szCs w:val="28"/>
        </w:rPr>
        <w:t xml:space="preserve">                                                                                                  </w:t>
      </w:r>
      <w:r/>
    </w:p>
    <w:p>
      <w:pPr>
        <w:jc w:val="center"/>
        <w:tabs>
          <w:tab w:val="left" w:pos="8116" w:leader="none"/>
        </w:tabs>
        <w:rPr>
          <w:sz w:val="20"/>
          <w:szCs w:val="20"/>
        </w:rPr>
      </w:pPr>
      <w:r>
        <w:rPr>
          <w:bCs/>
          <w:sz w:val="28"/>
          <w:szCs w:val="28"/>
        </w:rPr>
        <w:t xml:space="preserve">Иные межбюджетные трансферты на оздоровление муниципальных финансов, передаваемые в бюджеты муниципальных образований</w:t>
      </w:r>
      <w:r/>
    </w:p>
    <w:p>
      <w:pPr>
        <w:jc w:val="right"/>
      </w:pPr>
      <w:r/>
      <w:r/>
    </w:p>
    <w:p>
      <w:pPr>
        <w:jc w:val="right"/>
      </w:pPr>
      <w:r>
        <w:t xml:space="preserve">Таблица 3</w:t>
      </w:r>
      <w:r/>
    </w:p>
    <w:p>
      <w:pPr>
        <w:jc w:val="right"/>
      </w:pPr>
      <w:r>
        <w:t xml:space="preserve"> к приложению №9</w:t>
      </w:r>
      <w:r/>
    </w:p>
    <w:p>
      <w:pPr>
        <w:jc w:val="center"/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тыс. рублей</w:t>
      </w:r>
      <w:r/>
    </w:p>
    <w:tbl>
      <w:tblPr>
        <w:tblW w:w="960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908"/>
        <w:gridCol w:w="6146"/>
        <w:gridCol w:w="2552"/>
      </w:tblGrid>
      <w:tr>
        <w:trPr>
          <w:trHeight w:val="45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8" w:type="dxa"/>
            <w:textDirection w:val="lrTb"/>
            <w:noWrap w:val="false"/>
          </w:tcPr>
          <w:p>
            <w:pPr>
              <w:jc w:val="center"/>
              <w:rPr>
                <w:bCs/>
                <w:sz w:val="28"/>
                <w:szCs w:val="28"/>
                <w:lang w:eastAsia="zh-CN"/>
              </w:rPr>
            </w:pPr>
            <w:r>
              <w:rPr>
                <w:bCs/>
                <w:sz w:val="28"/>
                <w:szCs w:val="28"/>
                <w:lang w:eastAsia="zh-CN"/>
              </w:rPr>
              <w:t xml:space="preserve">№ п/п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146" w:type="dxa"/>
            <w:textDirection w:val="lrTb"/>
            <w:noWrap w:val="false"/>
          </w:tcPr>
          <w:p>
            <w:pPr>
              <w:jc w:val="center"/>
              <w:rPr>
                <w:bCs/>
                <w:sz w:val="28"/>
                <w:szCs w:val="28"/>
                <w:lang w:eastAsia="zh-CN"/>
              </w:rPr>
            </w:pPr>
            <w:r>
              <w:rPr>
                <w:bCs/>
                <w:sz w:val="28"/>
                <w:szCs w:val="28"/>
                <w:lang w:eastAsia="zh-CN"/>
              </w:rPr>
              <w:t xml:space="preserve">Наименование муниципальных образований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textDirection w:val="lrTb"/>
            <w:noWrap w:val="false"/>
          </w:tcPr>
          <w:p>
            <w:pPr>
              <w:jc w:val="center"/>
              <w:rPr>
                <w:bCs/>
                <w:sz w:val="28"/>
                <w:szCs w:val="28"/>
                <w:lang w:eastAsia="zh-CN"/>
              </w:rPr>
            </w:pPr>
            <w:r>
              <w:rPr>
                <w:bCs/>
                <w:sz w:val="28"/>
                <w:szCs w:val="28"/>
                <w:lang w:eastAsia="zh-CN"/>
              </w:rPr>
              <w:t xml:space="preserve">2023 год</w:t>
            </w:r>
            <w:r/>
          </w:p>
        </w:tc>
      </w:tr>
      <w:tr>
        <w:trPr>
          <w:trHeight w:val="26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8" w:type="dxa"/>
            <w:textDirection w:val="lrTb"/>
            <w:noWrap w:val="false"/>
          </w:tcPr>
          <w:p>
            <w:pPr>
              <w:jc w:val="right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146" w:type="dxa"/>
            <w:textDirection w:val="lrTb"/>
            <w:noWrap w:val="false"/>
          </w:tcPr>
          <w:p>
            <w:pPr>
              <w:rPr>
                <w:sz w:val="28"/>
                <w:szCs w:val="28"/>
                <w:lang w:val="en-US"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р.п. Ордынское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val="en-US" w:eastAsia="zh-CN"/>
              </w:rPr>
              <w:t xml:space="preserve">1 392</w:t>
            </w:r>
            <w:r>
              <w:rPr>
                <w:sz w:val="28"/>
                <w:szCs w:val="28"/>
                <w:lang w:eastAsia="zh-CN"/>
              </w:rPr>
              <w:t xml:space="preserve">,2</w:t>
            </w:r>
            <w:r/>
          </w:p>
        </w:tc>
      </w:tr>
      <w:tr>
        <w:trPr>
          <w:trHeight w:val="26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8" w:type="dxa"/>
            <w:textDirection w:val="lrTb"/>
            <w:noWrap w:val="false"/>
          </w:tcPr>
          <w:p>
            <w:pPr>
              <w:jc w:val="right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146" w:type="dxa"/>
            <w:textDirection w:val="lrTb"/>
            <w:noWrap w:val="false"/>
          </w:tcPr>
          <w:p>
            <w:pPr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Березовский сельсовет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340,5</w:t>
            </w:r>
            <w:r/>
          </w:p>
        </w:tc>
      </w:tr>
      <w:tr>
        <w:trPr>
          <w:trHeight w:val="26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8" w:type="dxa"/>
            <w:textDirection w:val="lrTb"/>
            <w:noWrap w:val="false"/>
          </w:tcPr>
          <w:p>
            <w:pPr>
              <w:jc w:val="right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3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146" w:type="dxa"/>
            <w:textDirection w:val="lrTb"/>
            <w:noWrap w:val="false"/>
          </w:tcPr>
          <w:p>
            <w:pPr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Вагайцевский сельсовет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116,8</w:t>
            </w:r>
            <w:r/>
          </w:p>
        </w:tc>
      </w:tr>
      <w:tr>
        <w:trPr>
          <w:trHeight w:val="26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8" w:type="dxa"/>
            <w:textDirection w:val="lrTb"/>
            <w:noWrap w:val="false"/>
          </w:tcPr>
          <w:p>
            <w:pPr>
              <w:jc w:val="right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4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146" w:type="dxa"/>
            <w:textDirection w:val="lrTb"/>
            <w:noWrap w:val="false"/>
          </w:tcPr>
          <w:p>
            <w:pPr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Верх-Алеусский сельсовет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109,2</w:t>
            </w:r>
            <w:r/>
          </w:p>
        </w:tc>
      </w:tr>
      <w:tr>
        <w:trPr>
          <w:trHeight w:val="26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8" w:type="dxa"/>
            <w:textDirection w:val="lrTb"/>
            <w:noWrap w:val="false"/>
          </w:tcPr>
          <w:p>
            <w:pPr>
              <w:jc w:val="right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5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146" w:type="dxa"/>
            <w:textDirection w:val="lrTb"/>
            <w:noWrap w:val="false"/>
          </w:tcPr>
          <w:p>
            <w:pPr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Верх –Ирменский сельсовет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108,3</w:t>
            </w:r>
            <w:r/>
          </w:p>
        </w:tc>
      </w:tr>
      <w:tr>
        <w:trPr>
          <w:trHeight w:val="31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8" w:type="dxa"/>
            <w:textDirection w:val="lrTb"/>
            <w:noWrap w:val="false"/>
          </w:tcPr>
          <w:p>
            <w:pPr>
              <w:jc w:val="right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6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146" w:type="dxa"/>
            <w:textDirection w:val="lrTb"/>
            <w:noWrap w:val="false"/>
          </w:tcPr>
          <w:p>
            <w:pPr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Верх-Чикский сельсовет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305,0</w:t>
            </w:r>
            <w:r/>
          </w:p>
        </w:tc>
      </w:tr>
      <w:tr>
        <w:trPr>
          <w:trHeight w:val="26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8" w:type="dxa"/>
            <w:textDirection w:val="lrTb"/>
            <w:noWrap w:val="false"/>
          </w:tcPr>
          <w:p>
            <w:pPr>
              <w:jc w:val="right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7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146" w:type="dxa"/>
            <w:textDirection w:val="lrTb"/>
            <w:noWrap w:val="false"/>
          </w:tcPr>
          <w:p>
            <w:pPr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Кирзинский сельсовет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454,1</w:t>
            </w:r>
            <w:r/>
          </w:p>
        </w:tc>
      </w:tr>
      <w:tr>
        <w:trPr>
          <w:trHeight w:val="26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8" w:type="dxa"/>
            <w:textDirection w:val="lrTb"/>
            <w:noWrap w:val="false"/>
          </w:tcPr>
          <w:p>
            <w:pPr>
              <w:jc w:val="right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8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146" w:type="dxa"/>
            <w:textDirection w:val="lrTb"/>
            <w:noWrap w:val="false"/>
          </w:tcPr>
          <w:p>
            <w:pPr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Козихинский сельсовет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433,2</w:t>
            </w:r>
            <w:r/>
          </w:p>
        </w:tc>
      </w:tr>
      <w:tr>
        <w:trPr>
          <w:trHeight w:val="26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8" w:type="dxa"/>
            <w:textDirection w:val="lrTb"/>
            <w:noWrap w:val="false"/>
          </w:tcPr>
          <w:p>
            <w:pPr>
              <w:jc w:val="right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9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146" w:type="dxa"/>
            <w:textDirection w:val="lrTb"/>
            <w:noWrap w:val="false"/>
          </w:tcPr>
          <w:p>
            <w:pPr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Красноярский сельсовет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171,0</w:t>
            </w:r>
            <w:r/>
          </w:p>
        </w:tc>
      </w:tr>
      <w:tr>
        <w:trPr>
          <w:trHeight w:val="26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8" w:type="dxa"/>
            <w:textDirection w:val="lrTb"/>
            <w:noWrap w:val="false"/>
          </w:tcPr>
          <w:p>
            <w:pPr>
              <w:jc w:val="right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10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146" w:type="dxa"/>
            <w:textDirection w:val="lrTb"/>
            <w:noWrap w:val="false"/>
          </w:tcPr>
          <w:p>
            <w:pPr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Нижнекаменский сельсовет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108,3</w:t>
            </w:r>
            <w:r/>
          </w:p>
        </w:tc>
      </w:tr>
      <w:tr>
        <w:trPr>
          <w:trHeight w:val="26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8" w:type="dxa"/>
            <w:textDirection w:val="lrTb"/>
            <w:noWrap w:val="false"/>
          </w:tcPr>
          <w:p>
            <w:pPr>
              <w:jc w:val="right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11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146" w:type="dxa"/>
            <w:textDirection w:val="lrTb"/>
            <w:noWrap w:val="false"/>
          </w:tcPr>
          <w:p>
            <w:pPr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Новопичуговский сельсовет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480,2</w:t>
            </w:r>
            <w:r/>
          </w:p>
        </w:tc>
      </w:tr>
      <w:tr>
        <w:trPr>
          <w:trHeight w:val="26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8" w:type="dxa"/>
            <w:textDirection w:val="lrTb"/>
            <w:noWrap w:val="false"/>
          </w:tcPr>
          <w:p>
            <w:pPr>
              <w:jc w:val="right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12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146" w:type="dxa"/>
            <w:textDirection w:val="lrTb"/>
            <w:noWrap w:val="false"/>
          </w:tcPr>
          <w:p>
            <w:pPr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Новошарапский сельсовет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350,0</w:t>
            </w:r>
            <w:r/>
          </w:p>
        </w:tc>
      </w:tr>
      <w:tr>
        <w:trPr>
          <w:trHeight w:val="26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8" w:type="dxa"/>
            <w:textDirection w:val="lrTb"/>
            <w:noWrap w:val="false"/>
          </w:tcPr>
          <w:p>
            <w:pPr>
              <w:jc w:val="right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13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146" w:type="dxa"/>
            <w:textDirection w:val="lrTb"/>
            <w:noWrap w:val="false"/>
          </w:tcPr>
          <w:p>
            <w:pPr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Петровский сельсовет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120,0</w:t>
            </w:r>
            <w:r/>
          </w:p>
        </w:tc>
      </w:tr>
      <w:tr>
        <w:trPr>
          <w:trHeight w:val="26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8" w:type="dxa"/>
            <w:textDirection w:val="lrTb"/>
            <w:noWrap w:val="false"/>
          </w:tcPr>
          <w:p>
            <w:pPr>
              <w:jc w:val="right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14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146" w:type="dxa"/>
            <w:textDirection w:val="lrTb"/>
            <w:noWrap w:val="false"/>
          </w:tcPr>
          <w:p>
            <w:pPr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Пролетарский сельсовет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454,1</w:t>
            </w:r>
            <w:r/>
          </w:p>
        </w:tc>
      </w:tr>
      <w:tr>
        <w:trPr>
          <w:trHeight w:val="26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8" w:type="dxa"/>
            <w:textDirection w:val="lrTb"/>
            <w:noWrap w:val="false"/>
          </w:tcPr>
          <w:p>
            <w:pPr>
              <w:jc w:val="right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15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146" w:type="dxa"/>
            <w:textDirection w:val="lrTb"/>
            <w:noWrap w:val="false"/>
          </w:tcPr>
          <w:p>
            <w:pPr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Рогалевский сельсовет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454,0</w:t>
            </w:r>
            <w:r/>
          </w:p>
        </w:tc>
      </w:tr>
      <w:tr>
        <w:trPr>
          <w:trHeight w:val="26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8" w:type="dxa"/>
            <w:textDirection w:val="lrTb"/>
            <w:noWrap w:val="false"/>
          </w:tcPr>
          <w:p>
            <w:pPr>
              <w:jc w:val="right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16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146" w:type="dxa"/>
            <w:textDirection w:val="lrTb"/>
            <w:noWrap w:val="false"/>
          </w:tcPr>
          <w:p>
            <w:pPr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Спиринский сельсовет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340,5</w:t>
            </w:r>
            <w:r/>
          </w:p>
        </w:tc>
      </w:tr>
      <w:tr>
        <w:trPr>
          <w:trHeight w:val="26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8" w:type="dxa"/>
            <w:textDirection w:val="lrTb"/>
            <w:noWrap w:val="false"/>
          </w:tcPr>
          <w:p>
            <w:pPr>
              <w:jc w:val="right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17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146" w:type="dxa"/>
            <w:textDirection w:val="lrTb"/>
            <w:noWrap w:val="false"/>
          </w:tcPr>
          <w:p>
            <w:pPr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Усть-Луковский сельсовет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454,1</w:t>
            </w:r>
            <w:r/>
          </w:p>
        </w:tc>
      </w:tr>
      <w:tr>
        <w:trPr>
          <w:trHeight w:val="26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8" w:type="dxa"/>
            <w:textDirection w:val="lrTb"/>
            <w:noWrap w:val="false"/>
          </w:tcPr>
          <w:p>
            <w:pPr>
              <w:jc w:val="right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18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146" w:type="dxa"/>
            <w:textDirection w:val="lrTb"/>
            <w:noWrap w:val="false"/>
          </w:tcPr>
          <w:p>
            <w:pPr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Устюжанинский сельсовет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340,5</w:t>
            </w:r>
            <w:r/>
          </w:p>
        </w:tc>
      </w:tr>
      <w:tr>
        <w:trPr>
          <w:trHeight w:val="26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8" w:type="dxa"/>
            <w:textDirection w:val="lrTb"/>
            <w:noWrap w:val="false"/>
          </w:tcPr>
          <w:p>
            <w:pPr>
              <w:jc w:val="right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19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146" w:type="dxa"/>
            <w:textDirection w:val="lrTb"/>
            <w:noWrap w:val="false"/>
          </w:tcPr>
          <w:p>
            <w:pPr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Филипповский сельсовет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350,0</w:t>
            </w:r>
            <w:r/>
          </w:p>
        </w:tc>
      </w:tr>
      <w:tr>
        <w:trPr>
          <w:trHeight w:val="26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8" w:type="dxa"/>
            <w:textDirection w:val="lrTb"/>
            <w:noWrap w:val="false"/>
          </w:tcPr>
          <w:p>
            <w:pPr>
              <w:jc w:val="right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20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146" w:type="dxa"/>
            <w:textDirection w:val="lrTb"/>
            <w:noWrap w:val="false"/>
          </w:tcPr>
          <w:p>
            <w:pPr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Чингисский сельсовет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368,4</w:t>
            </w:r>
            <w:r/>
          </w:p>
        </w:tc>
      </w:tr>
      <w:tr>
        <w:trPr>
          <w:trHeight w:val="26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8" w:type="dxa"/>
            <w:textDirection w:val="lrTb"/>
            <w:noWrap w:val="false"/>
          </w:tcPr>
          <w:p>
            <w:pPr>
              <w:jc w:val="right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21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146" w:type="dxa"/>
            <w:textDirection w:val="lrTb"/>
            <w:noWrap w:val="false"/>
          </w:tcPr>
          <w:p>
            <w:pPr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Шайдуровский сельсовет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100,0</w:t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8" w:type="dxa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146" w:type="dxa"/>
            <w:textDirection w:val="lrTb"/>
            <w:noWrap w:val="false"/>
          </w:tcPr>
          <w:p>
            <w:pPr>
              <w:rPr>
                <w:b/>
                <w:bCs/>
                <w:sz w:val="28"/>
                <w:szCs w:val="28"/>
                <w:lang w:eastAsia="zh-CN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 xml:space="preserve">ИТОГО: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sz w:val="28"/>
                <w:szCs w:val="28"/>
                <w:lang w:eastAsia="zh-CN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 xml:space="preserve">7 350,4</w:t>
            </w:r>
            <w:r/>
          </w:p>
        </w:tc>
      </w:tr>
    </w:tbl>
    <w:p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</w:r>
      <w:r/>
    </w:p>
    <w:p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</w:r>
      <w:r/>
    </w:p>
    <w:p>
      <w:pPr>
        <w:rPr>
          <w:sz w:val="28"/>
          <w:szCs w:val="28"/>
        </w:rPr>
      </w:pPr>
      <w:r>
        <w:rPr>
          <w:sz w:val="28"/>
          <w:szCs w:val="28"/>
        </w:rPr>
        <w:t xml:space="preserve">Глава Ордынского района</w:t>
      </w:r>
      <w:r/>
    </w:p>
    <w:p>
      <w:pPr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                                       О.А. Орел</w:t>
      </w:r>
      <w:r/>
    </w:p>
    <w:p>
      <w:pPr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rPr>
          <w:sz w:val="28"/>
          <w:szCs w:val="28"/>
        </w:rPr>
      </w:pPr>
      <w:r>
        <w:rPr>
          <w:sz w:val="28"/>
          <w:szCs w:val="28"/>
        </w:rPr>
      </w:r>
      <w:r/>
    </w:p>
    <w:p>
      <w:r/>
      <w:r/>
    </w:p>
    <w:p>
      <w:pPr>
        <w:rPr>
          <w:sz w:val="28"/>
          <w:szCs w:val="28"/>
        </w:rPr>
      </w:pPr>
      <w:r>
        <w:rPr>
          <w:sz w:val="28"/>
          <w:szCs w:val="28"/>
        </w:rPr>
      </w:r>
      <w:r/>
    </w:p>
    <w:sectPr>
      <w:footnotePr/>
      <w:endnotePr/>
      <w:type w:val="nextPage"/>
      <w:pgSz w:w="11906" w:h="16838" w:orient="portrait"/>
      <w:pgMar w:top="851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3">
    <w:name w:val="Heading 1 Char"/>
    <w:basedOn w:val="644"/>
    <w:link w:val="635"/>
    <w:uiPriority w:val="9"/>
    <w:rPr>
      <w:rFonts w:ascii="Arial" w:hAnsi="Arial" w:eastAsia="Arial" w:cs="Arial"/>
      <w:sz w:val="40"/>
      <w:szCs w:val="40"/>
    </w:rPr>
  </w:style>
  <w:style w:type="character" w:styleId="15">
    <w:name w:val="Heading 2 Char"/>
    <w:basedOn w:val="644"/>
    <w:link w:val="636"/>
    <w:uiPriority w:val="9"/>
    <w:rPr>
      <w:rFonts w:ascii="Arial" w:hAnsi="Arial" w:eastAsia="Arial" w:cs="Arial"/>
      <w:sz w:val="34"/>
    </w:rPr>
  </w:style>
  <w:style w:type="character" w:styleId="17">
    <w:name w:val="Heading 3 Char"/>
    <w:basedOn w:val="644"/>
    <w:link w:val="637"/>
    <w:uiPriority w:val="9"/>
    <w:rPr>
      <w:rFonts w:ascii="Arial" w:hAnsi="Arial" w:eastAsia="Arial" w:cs="Arial"/>
      <w:sz w:val="30"/>
      <w:szCs w:val="30"/>
    </w:rPr>
  </w:style>
  <w:style w:type="character" w:styleId="19">
    <w:name w:val="Heading 4 Char"/>
    <w:basedOn w:val="644"/>
    <w:link w:val="638"/>
    <w:uiPriority w:val="9"/>
    <w:rPr>
      <w:rFonts w:ascii="Arial" w:hAnsi="Arial" w:eastAsia="Arial" w:cs="Arial"/>
      <w:b/>
      <w:bCs/>
      <w:sz w:val="26"/>
      <w:szCs w:val="26"/>
    </w:rPr>
  </w:style>
  <w:style w:type="character" w:styleId="21">
    <w:name w:val="Heading 5 Char"/>
    <w:basedOn w:val="644"/>
    <w:link w:val="639"/>
    <w:uiPriority w:val="9"/>
    <w:rPr>
      <w:rFonts w:ascii="Arial" w:hAnsi="Arial" w:eastAsia="Arial" w:cs="Arial"/>
      <w:b/>
      <w:bCs/>
      <w:sz w:val="24"/>
      <w:szCs w:val="24"/>
    </w:rPr>
  </w:style>
  <w:style w:type="character" w:styleId="23">
    <w:name w:val="Heading 6 Char"/>
    <w:basedOn w:val="644"/>
    <w:link w:val="640"/>
    <w:uiPriority w:val="9"/>
    <w:rPr>
      <w:rFonts w:ascii="Arial" w:hAnsi="Arial" w:eastAsia="Arial" w:cs="Arial"/>
      <w:b/>
      <w:bCs/>
      <w:sz w:val="22"/>
      <w:szCs w:val="22"/>
    </w:rPr>
  </w:style>
  <w:style w:type="character" w:styleId="25">
    <w:name w:val="Heading 7 Char"/>
    <w:basedOn w:val="644"/>
    <w:link w:val="641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27">
    <w:name w:val="Heading 8 Char"/>
    <w:basedOn w:val="644"/>
    <w:link w:val="642"/>
    <w:uiPriority w:val="9"/>
    <w:rPr>
      <w:rFonts w:ascii="Arial" w:hAnsi="Arial" w:eastAsia="Arial" w:cs="Arial"/>
      <w:i/>
      <w:iCs/>
      <w:sz w:val="22"/>
      <w:szCs w:val="22"/>
    </w:rPr>
  </w:style>
  <w:style w:type="character" w:styleId="29">
    <w:name w:val="Heading 9 Char"/>
    <w:basedOn w:val="644"/>
    <w:link w:val="643"/>
    <w:uiPriority w:val="9"/>
    <w:rPr>
      <w:rFonts w:ascii="Arial" w:hAnsi="Arial" w:eastAsia="Arial" w:cs="Arial"/>
      <w:i/>
      <w:iCs/>
      <w:sz w:val="21"/>
      <w:szCs w:val="21"/>
    </w:rPr>
  </w:style>
  <w:style w:type="character" w:styleId="34">
    <w:name w:val="Title Char"/>
    <w:basedOn w:val="644"/>
    <w:link w:val="658"/>
    <w:uiPriority w:val="10"/>
    <w:rPr>
      <w:sz w:val="48"/>
      <w:szCs w:val="48"/>
    </w:rPr>
  </w:style>
  <w:style w:type="character" w:styleId="36">
    <w:name w:val="Subtitle Char"/>
    <w:basedOn w:val="644"/>
    <w:link w:val="660"/>
    <w:uiPriority w:val="11"/>
    <w:rPr>
      <w:sz w:val="24"/>
      <w:szCs w:val="24"/>
    </w:rPr>
  </w:style>
  <w:style w:type="character" w:styleId="38">
    <w:name w:val="Quote Char"/>
    <w:link w:val="662"/>
    <w:uiPriority w:val="29"/>
    <w:rPr>
      <w:i/>
    </w:rPr>
  </w:style>
  <w:style w:type="character" w:styleId="40">
    <w:name w:val="Intense Quote Char"/>
    <w:link w:val="664"/>
    <w:uiPriority w:val="30"/>
    <w:rPr>
      <w:i/>
    </w:rPr>
  </w:style>
  <w:style w:type="character" w:styleId="42">
    <w:name w:val="Header Char"/>
    <w:basedOn w:val="644"/>
    <w:link w:val="666"/>
    <w:uiPriority w:val="99"/>
  </w:style>
  <w:style w:type="character" w:styleId="46">
    <w:name w:val="Caption Char"/>
    <w:basedOn w:val="670"/>
    <w:link w:val="668"/>
    <w:uiPriority w:val="99"/>
  </w:style>
  <w:style w:type="character" w:styleId="175">
    <w:name w:val="Footnote Text Char"/>
    <w:link w:val="799"/>
    <w:uiPriority w:val="99"/>
    <w:rPr>
      <w:sz w:val="18"/>
    </w:rPr>
  </w:style>
  <w:style w:type="character" w:styleId="178">
    <w:name w:val="Endnote Text Char"/>
    <w:link w:val="802"/>
    <w:uiPriority w:val="99"/>
    <w:rPr>
      <w:sz w:val="20"/>
    </w:rPr>
  </w:style>
  <w:style w:type="paragraph" w:styleId="634" w:default="1">
    <w:name w:val="Normal"/>
    <w:qFormat/>
    <w:rPr>
      <w:sz w:val="24"/>
      <w:szCs w:val="24"/>
      <w:lang w:eastAsia="ru-RU"/>
    </w:rPr>
  </w:style>
  <w:style w:type="paragraph" w:styleId="635">
    <w:name w:val="Heading 1"/>
    <w:basedOn w:val="634"/>
    <w:next w:val="634"/>
    <w:link w:val="647"/>
    <w:qFormat/>
    <w:pPr>
      <w:jc w:val="center"/>
      <w:keepNext/>
      <w:outlineLvl w:val="0"/>
    </w:pPr>
    <w:rPr>
      <w:sz w:val="28"/>
    </w:rPr>
  </w:style>
  <w:style w:type="paragraph" w:styleId="636">
    <w:name w:val="Heading 2"/>
    <w:basedOn w:val="634"/>
    <w:next w:val="634"/>
    <w:link w:val="648"/>
    <w:qFormat/>
    <w:pPr>
      <w:keepNext/>
      <w:outlineLvl w:val="1"/>
    </w:pPr>
    <w:rPr>
      <w:sz w:val="28"/>
    </w:rPr>
  </w:style>
  <w:style w:type="paragraph" w:styleId="637">
    <w:name w:val="Heading 3"/>
    <w:basedOn w:val="634"/>
    <w:next w:val="634"/>
    <w:link w:val="64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638">
    <w:name w:val="Heading 4"/>
    <w:basedOn w:val="634"/>
    <w:next w:val="634"/>
    <w:link w:val="65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39">
    <w:name w:val="Heading 5"/>
    <w:basedOn w:val="634"/>
    <w:next w:val="634"/>
    <w:link w:val="651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</w:rPr>
  </w:style>
  <w:style w:type="paragraph" w:styleId="640">
    <w:name w:val="Heading 6"/>
    <w:basedOn w:val="634"/>
    <w:next w:val="634"/>
    <w:link w:val="652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641">
    <w:name w:val="Heading 7"/>
    <w:basedOn w:val="634"/>
    <w:next w:val="634"/>
    <w:link w:val="653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642">
    <w:name w:val="Heading 8"/>
    <w:basedOn w:val="634"/>
    <w:next w:val="634"/>
    <w:link w:val="654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643">
    <w:name w:val="Heading 9"/>
    <w:basedOn w:val="634"/>
    <w:next w:val="634"/>
    <w:link w:val="655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44" w:default="1">
    <w:name w:val="Default Paragraph Font"/>
    <w:uiPriority w:val="1"/>
    <w:semiHidden/>
    <w:unhideWhenUsed/>
  </w:style>
  <w:style w:type="table" w:styleId="645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46" w:default="1">
    <w:name w:val="No List"/>
    <w:uiPriority w:val="99"/>
    <w:semiHidden/>
    <w:unhideWhenUsed/>
  </w:style>
  <w:style w:type="character" w:styleId="647" w:customStyle="1">
    <w:name w:val="Заголовок 1 Знак"/>
    <w:link w:val="635"/>
    <w:uiPriority w:val="9"/>
    <w:rPr>
      <w:rFonts w:ascii="Arial" w:hAnsi="Arial" w:eastAsia="Arial" w:cs="Arial"/>
      <w:sz w:val="40"/>
      <w:szCs w:val="40"/>
    </w:rPr>
  </w:style>
  <w:style w:type="character" w:styleId="648" w:customStyle="1">
    <w:name w:val="Заголовок 2 Знак"/>
    <w:link w:val="636"/>
    <w:uiPriority w:val="9"/>
    <w:rPr>
      <w:rFonts w:ascii="Arial" w:hAnsi="Arial" w:eastAsia="Arial" w:cs="Arial"/>
      <w:sz w:val="34"/>
    </w:rPr>
  </w:style>
  <w:style w:type="character" w:styleId="649" w:customStyle="1">
    <w:name w:val="Заголовок 3 Знак"/>
    <w:link w:val="637"/>
    <w:uiPriority w:val="9"/>
    <w:rPr>
      <w:rFonts w:ascii="Arial" w:hAnsi="Arial" w:eastAsia="Arial" w:cs="Arial"/>
      <w:sz w:val="30"/>
      <w:szCs w:val="30"/>
    </w:rPr>
  </w:style>
  <w:style w:type="character" w:styleId="650" w:customStyle="1">
    <w:name w:val="Заголовок 4 Знак"/>
    <w:link w:val="638"/>
    <w:uiPriority w:val="9"/>
    <w:rPr>
      <w:rFonts w:ascii="Arial" w:hAnsi="Arial" w:eastAsia="Arial" w:cs="Arial"/>
      <w:b/>
      <w:bCs/>
      <w:sz w:val="26"/>
      <w:szCs w:val="26"/>
    </w:rPr>
  </w:style>
  <w:style w:type="character" w:styleId="651" w:customStyle="1">
    <w:name w:val="Заголовок 5 Знак"/>
    <w:link w:val="639"/>
    <w:uiPriority w:val="9"/>
    <w:rPr>
      <w:rFonts w:ascii="Arial" w:hAnsi="Arial" w:eastAsia="Arial" w:cs="Arial"/>
      <w:b/>
      <w:bCs/>
      <w:sz w:val="24"/>
      <w:szCs w:val="24"/>
    </w:rPr>
  </w:style>
  <w:style w:type="character" w:styleId="652" w:customStyle="1">
    <w:name w:val="Заголовок 6 Знак"/>
    <w:link w:val="640"/>
    <w:uiPriority w:val="9"/>
    <w:rPr>
      <w:rFonts w:ascii="Arial" w:hAnsi="Arial" w:eastAsia="Arial" w:cs="Arial"/>
      <w:b/>
      <w:bCs/>
      <w:sz w:val="22"/>
      <w:szCs w:val="22"/>
    </w:rPr>
  </w:style>
  <w:style w:type="character" w:styleId="653" w:customStyle="1">
    <w:name w:val="Заголовок 7 Знак"/>
    <w:link w:val="641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54" w:customStyle="1">
    <w:name w:val="Заголовок 8 Знак"/>
    <w:link w:val="642"/>
    <w:uiPriority w:val="9"/>
    <w:rPr>
      <w:rFonts w:ascii="Arial" w:hAnsi="Arial" w:eastAsia="Arial" w:cs="Arial"/>
      <w:i/>
      <w:iCs/>
      <w:sz w:val="22"/>
      <w:szCs w:val="22"/>
    </w:rPr>
  </w:style>
  <w:style w:type="character" w:styleId="655" w:customStyle="1">
    <w:name w:val="Заголовок 9 Знак"/>
    <w:link w:val="643"/>
    <w:uiPriority w:val="9"/>
    <w:rPr>
      <w:rFonts w:ascii="Arial" w:hAnsi="Arial" w:eastAsia="Arial" w:cs="Arial"/>
      <w:i/>
      <w:iCs/>
      <w:sz w:val="21"/>
      <w:szCs w:val="21"/>
    </w:rPr>
  </w:style>
  <w:style w:type="paragraph" w:styleId="656">
    <w:name w:val="List Paragraph"/>
    <w:basedOn w:val="634"/>
    <w:uiPriority w:val="34"/>
    <w:qFormat/>
    <w:pPr>
      <w:contextualSpacing/>
      <w:ind w:left="720"/>
    </w:pPr>
  </w:style>
  <w:style w:type="paragraph" w:styleId="657">
    <w:name w:val="No Spacing"/>
    <w:uiPriority w:val="1"/>
    <w:qFormat/>
  </w:style>
  <w:style w:type="paragraph" w:styleId="658">
    <w:name w:val="Title"/>
    <w:basedOn w:val="634"/>
    <w:next w:val="634"/>
    <w:link w:val="659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59" w:customStyle="1">
    <w:name w:val="Заголовок Знак"/>
    <w:link w:val="658"/>
    <w:uiPriority w:val="10"/>
    <w:rPr>
      <w:sz w:val="48"/>
      <w:szCs w:val="48"/>
    </w:rPr>
  </w:style>
  <w:style w:type="paragraph" w:styleId="660">
    <w:name w:val="Subtitle"/>
    <w:basedOn w:val="634"/>
    <w:next w:val="634"/>
    <w:link w:val="661"/>
    <w:uiPriority w:val="11"/>
    <w:qFormat/>
    <w:pPr>
      <w:spacing w:before="200" w:after="200"/>
    </w:pPr>
  </w:style>
  <w:style w:type="character" w:styleId="661" w:customStyle="1">
    <w:name w:val="Подзаголовок Знак"/>
    <w:link w:val="660"/>
    <w:uiPriority w:val="11"/>
    <w:rPr>
      <w:sz w:val="24"/>
      <w:szCs w:val="24"/>
    </w:rPr>
  </w:style>
  <w:style w:type="paragraph" w:styleId="662">
    <w:name w:val="Quote"/>
    <w:basedOn w:val="634"/>
    <w:next w:val="634"/>
    <w:link w:val="663"/>
    <w:uiPriority w:val="29"/>
    <w:qFormat/>
    <w:pPr>
      <w:ind w:left="720" w:right="720"/>
    </w:pPr>
    <w:rPr>
      <w:i/>
    </w:rPr>
  </w:style>
  <w:style w:type="character" w:styleId="663" w:customStyle="1">
    <w:name w:val="Цитата 2 Знак"/>
    <w:link w:val="662"/>
    <w:uiPriority w:val="29"/>
    <w:rPr>
      <w:i/>
    </w:rPr>
  </w:style>
  <w:style w:type="paragraph" w:styleId="664">
    <w:name w:val="Intense Quote"/>
    <w:basedOn w:val="634"/>
    <w:next w:val="634"/>
    <w:link w:val="665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65" w:customStyle="1">
    <w:name w:val="Выделенная цитата Знак"/>
    <w:link w:val="664"/>
    <w:uiPriority w:val="30"/>
    <w:rPr>
      <w:i/>
    </w:rPr>
  </w:style>
  <w:style w:type="paragraph" w:styleId="666">
    <w:name w:val="Header"/>
    <w:basedOn w:val="634"/>
    <w:link w:val="667"/>
    <w:uiPriority w:val="99"/>
    <w:unhideWhenUsed/>
    <w:pPr>
      <w:tabs>
        <w:tab w:val="center" w:pos="7143" w:leader="none"/>
        <w:tab w:val="right" w:pos="14287" w:leader="none"/>
      </w:tabs>
    </w:pPr>
  </w:style>
  <w:style w:type="character" w:styleId="667" w:customStyle="1">
    <w:name w:val="Верхний колонтитул Знак"/>
    <w:link w:val="666"/>
    <w:uiPriority w:val="99"/>
  </w:style>
  <w:style w:type="paragraph" w:styleId="668">
    <w:name w:val="Footer"/>
    <w:basedOn w:val="634"/>
    <w:link w:val="671"/>
    <w:uiPriority w:val="99"/>
    <w:unhideWhenUsed/>
    <w:pPr>
      <w:tabs>
        <w:tab w:val="center" w:pos="7143" w:leader="none"/>
        <w:tab w:val="right" w:pos="14287" w:leader="none"/>
      </w:tabs>
    </w:pPr>
  </w:style>
  <w:style w:type="character" w:styleId="669" w:customStyle="1">
    <w:name w:val="Footer Char"/>
    <w:uiPriority w:val="99"/>
  </w:style>
  <w:style w:type="paragraph" w:styleId="670">
    <w:name w:val="Caption"/>
    <w:basedOn w:val="634"/>
    <w:next w:val="634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71" w:customStyle="1">
    <w:name w:val="Нижний колонтитул Знак"/>
    <w:link w:val="668"/>
    <w:uiPriority w:val="99"/>
  </w:style>
  <w:style w:type="table" w:styleId="672">
    <w:name w:val="Table Grid"/>
    <w:uiPriority w:val="59"/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73" w:customStyle="1">
    <w:name w:val="Table Grid Light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74">
    <w:name w:val="Plain Table 1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75">
    <w:name w:val="Plain Table 2"/>
    <w:uiPriority w:val="59"/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76">
    <w:name w:val="Plain Table 3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77">
    <w:name w:val="Plain Table 4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8">
    <w:name w:val="Plain Table 5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79">
    <w:name w:val="Grid Table 1 Light"/>
    <w:uiPriority w:val="99"/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0" w:customStyle="1">
    <w:name w:val="Grid Table 1 Light - Accent 1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1" w:customStyle="1">
    <w:name w:val="Grid Table 1 Light - Accent 2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2" w:customStyle="1">
    <w:name w:val="Grid Table 1 Light - Accent 3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3" w:customStyle="1">
    <w:name w:val="Grid Table 1 Light - Accent 4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4" w:customStyle="1">
    <w:name w:val="Grid Table 1 Light - Accent 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5" w:customStyle="1">
    <w:name w:val="Grid Table 1 Light - Accent 6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6">
    <w:name w:val="Grid Table 2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7" w:customStyle="1">
    <w:name w:val="Grid Table 2 - Accent 1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8" w:customStyle="1">
    <w:name w:val="Grid Table 2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9" w:customStyle="1">
    <w:name w:val="Grid Table 2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0" w:customStyle="1">
    <w:name w:val="Grid Table 2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1" w:customStyle="1">
    <w:name w:val="Grid Table 2 - Accent 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2" w:customStyle="1">
    <w:name w:val="Grid Table 2 - Accent 6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3">
    <w:name w:val="Grid Table 3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4" w:customStyle="1">
    <w:name w:val="Grid Table 3 - Accent 1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5" w:customStyle="1">
    <w:name w:val="Grid Table 3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6" w:customStyle="1">
    <w:name w:val="Grid Table 3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7" w:customStyle="1">
    <w:name w:val="Grid Table 3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8" w:customStyle="1">
    <w:name w:val="Grid Table 3 - Accent 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9" w:customStyle="1">
    <w:name w:val="Grid Table 3 - Accent 6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0">
    <w:name w:val="Grid Table 4"/>
    <w:uiPriority w:val="5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01" w:customStyle="1">
    <w:name w:val="Grid Table 4 - Accent 1"/>
    <w:uiPriority w:val="5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702" w:customStyle="1">
    <w:name w:val="Grid Table 4 - Accent 2"/>
    <w:uiPriority w:val="5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703" w:customStyle="1">
    <w:name w:val="Grid Table 4 - Accent 3"/>
    <w:uiPriority w:val="5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704" w:customStyle="1">
    <w:name w:val="Grid Table 4 - Accent 4"/>
    <w:uiPriority w:val="5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705" w:customStyle="1">
    <w:name w:val="Grid Table 4 - Accent 5"/>
    <w:uiPriority w:val="5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706" w:customStyle="1">
    <w:name w:val="Grid Table 4 - Accent 6"/>
    <w:uiPriority w:val="5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707">
    <w:name w:val="Grid Table 5 Dark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08" w:customStyle="1">
    <w:name w:val="Grid Table 5 Dark- Accent 1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709" w:customStyle="1">
    <w:name w:val="Grid Table 5 Dark - Accent 2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710" w:customStyle="1">
    <w:name w:val="Grid Table 5 Dark - Accent 3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711" w:customStyle="1">
    <w:name w:val="Grid Table 5 Dark- Accent 4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712" w:customStyle="1">
    <w:name w:val="Grid Table 5 Dark - Accent 5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713" w:customStyle="1">
    <w:name w:val="Grid Table 5 Dark - Accent 6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714">
    <w:name w:val="Grid Table 6 Colorful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15" w:customStyle="1">
    <w:name w:val="Grid Table 6 Colorful - Accent 1"/>
    <w:uiPriority w:val="99"/>
    <w:tblPr>
      <w:tblStyleRowBandSize w:val="1"/>
      <w:tblStyleColBandSize w:val="1"/>
      <w:tblInd w:w="0" w:type="dxa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716" w:customStyle="1">
    <w:name w:val="Grid Table 6 Colorful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717" w:customStyle="1">
    <w:name w:val="Grid Table 6 Colorful - Accent 3"/>
    <w:uiPriority w:val="99"/>
    <w:tblPr>
      <w:tblStyleRowBandSize w:val="1"/>
      <w:tblStyleColBandSize w:val="1"/>
      <w:tblInd w:w="0" w:type="dxa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718" w:customStyle="1">
    <w:name w:val="Grid Table 6 Colorful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719" w:customStyle="1">
    <w:name w:val="Grid Table 6 Colorful - Accent 5"/>
    <w:uiPriority w:val="99"/>
    <w:tblPr>
      <w:tblStyleRowBandSize w:val="1"/>
      <w:tblStyleColBandSize w:val="1"/>
      <w:tblInd w:w="0" w:type="dxa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20" w:customStyle="1">
    <w:name w:val="Grid Table 6 Colorful - Accent 6"/>
    <w:uiPriority w:val="99"/>
    <w:tblPr>
      <w:tblStyleRowBandSize w:val="1"/>
      <w:tblStyleColBandSize w:val="1"/>
      <w:tblInd w:w="0" w:type="dxa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21">
    <w:name w:val="Grid Table 7 Colorful"/>
    <w:uiPriority w:val="99"/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7F7F7F" w:themeColor="text1" w:themeTint="80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auto" w:sz="0" w:space="0"/>
          <w:left w:val="single" w:color="7F7F7F" w:themeColor="text1" w:themeTint="80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722" w:customStyle="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A6BFDD" w:themeColor="accent1" w:themeTint="80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auto" w:sz="0" w:space="0"/>
          <w:left w:val="single" w:color="A6BFDD" w:themeColor="accent1" w:themeTint="80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723" w:customStyle="1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D99695" w:themeColor="accent2" w:themeTint="97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auto" w:sz="0" w:space="0"/>
          <w:left w:val="single" w:color="D99695" w:themeColor="accent2" w:themeTint="97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724" w:customStyle="1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9ABB59" w:themeColor="accent3" w:themeTint="FE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auto" w:sz="0" w:space="0"/>
          <w:left w:val="single" w:color="9ABB59" w:themeColor="accent3" w:themeTint="FE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725" w:customStyle="1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B2A1C6" w:themeColor="accent4" w:themeTint="9A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auto" w:sz="0" w:space="0"/>
          <w:left w:val="single" w:color="B2A1C6" w:themeColor="accent4" w:themeTint="9A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726" w:customStyle="1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99D0DE" w:themeColor="accent5" w:themeTint="90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auto" w:sz="0" w:space="0"/>
          <w:left w:val="single" w:color="99D0DE" w:themeColor="accent5" w:themeTint="90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727" w:customStyle="1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FAC396" w:themeColor="accent6" w:themeTint="90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auto" w:sz="0" w:space="0"/>
          <w:left w:val="single" w:color="FAC396" w:themeColor="accent6" w:themeTint="90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728">
    <w:name w:val="List Table 1 Light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 w:customStyle="1">
    <w:name w:val="List Table 1 Light - Accent 1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 w:customStyle="1">
    <w:name w:val="List Table 1 Light - Accent 2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 w:customStyle="1">
    <w:name w:val="List Table 1 Light - Accent 3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 w:customStyle="1">
    <w:name w:val="List Table 1 Light - Accent 4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 w:customStyle="1">
    <w:name w:val="List Table 1 Light - Accent 5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 w:customStyle="1">
    <w:name w:val="List Table 1 Light - Accent 6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>
    <w:name w:val="List Table 2"/>
    <w:uiPriority w:val="9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36" w:customStyle="1">
    <w:name w:val="List Table 2 - Accent 1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737" w:customStyle="1">
    <w:name w:val="List Table 2 - Accent 2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738" w:customStyle="1">
    <w:name w:val="List Table 2 - Accent 3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739" w:customStyle="1">
    <w:name w:val="List Table 2 - Accent 4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740" w:customStyle="1">
    <w:name w:val="List Table 2 - Accent 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741" w:customStyle="1">
    <w:name w:val="List Table 2 - Accent 6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742">
    <w:name w:val="List Table 3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3" w:customStyle="1">
    <w:name w:val="List Table 3 - Accent 1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4" w:customStyle="1">
    <w:name w:val="List Table 3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5" w:customStyle="1">
    <w:name w:val="List Table 3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6" w:customStyle="1">
    <w:name w:val="List Table 3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7" w:customStyle="1">
    <w:name w:val="List Table 3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8" w:customStyle="1">
    <w:name w:val="List Table 3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9">
    <w:name w:val="List Table 4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0" w:customStyle="1">
    <w:name w:val="List Table 4 - Accent 1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1" w:customStyle="1">
    <w:name w:val="List Table 4 - Accent 2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2" w:customStyle="1">
    <w:name w:val="List Table 4 - Accent 3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3" w:customStyle="1">
    <w:name w:val="List Table 4 - Accent 4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4" w:customStyle="1">
    <w:name w:val="List Table 4 - Accent 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5" w:customStyle="1">
    <w:name w:val="List Table 4 - Accent 6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6">
    <w:name w:val="List Table 5 Dark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57" w:customStyle="1">
    <w:name w:val="List Table 5 Dark - Accent 1"/>
    <w:uiPriority w:val="99"/>
    <w:tblPr>
      <w:tblStyleRowBandSize w:val="1"/>
      <w:tblStyleColBandSize w:val="1"/>
      <w:tblInd w:w="0" w:type="dxa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58" w:customStyle="1">
    <w:name w:val="List Table 5 Dark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59" w:customStyle="1">
    <w:name w:val="List Table 5 Dark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60" w:customStyle="1">
    <w:name w:val="List Table 5 Dark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61" w:customStyle="1">
    <w:name w:val="List Table 5 Dark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62" w:customStyle="1">
    <w:name w:val="List Table 5 Dark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63">
    <w:name w:val="List Table 6 Colorful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764" w:customStyle="1">
    <w:name w:val="List Table 6 Colorful - Accent 1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bottom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765" w:customStyle="1">
    <w:name w:val="List Table 6 Colorful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bottom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766" w:customStyle="1">
    <w:name w:val="List Table 6 Colorful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bottom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767" w:customStyle="1">
    <w:name w:val="List Table 6 Colorful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bottom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768" w:customStyle="1">
    <w:name w:val="List Table 6 Colorful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bottom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769" w:customStyle="1">
    <w:name w:val="List Table 6 Colorful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bottom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770">
    <w:name w:val="List Table 7 Colorful"/>
    <w:uiPriority w:val="99"/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7F7F7F" w:themeColor="text1" w:themeTint="80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auto" w:sz="0" w:space="0"/>
          <w:left w:val="single" w:color="7F7F7F" w:themeColor="text1" w:themeTint="80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771" w:customStyle="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4F81BD" w:themeColor="accent1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auto" w:sz="0" w:space="0"/>
          <w:left w:val="single" w:color="4F81BD" w:themeColor="accent1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772" w:customStyle="1">
    <w:name w:val="List Table 7 Colorful - Accent 2"/>
    <w:uiPriority w:val="99"/>
    <w:tblPr>
      <w:tblStyleRowBandSize w:val="1"/>
      <w:tblStyleColBandSize w:val="1"/>
      <w:tblInd w:w="0" w:type="dxa"/>
      <w:tblBorders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D99695" w:themeColor="accent2" w:themeTint="97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auto" w:sz="0" w:space="0"/>
          <w:left w:val="single" w:color="D99695" w:themeColor="accent2" w:themeTint="97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773" w:customStyle="1">
    <w:name w:val="List Table 7 Colorful - Accent 3"/>
    <w:uiPriority w:val="99"/>
    <w:tblPr>
      <w:tblStyleRowBandSize w:val="1"/>
      <w:tblStyleColBandSize w:val="1"/>
      <w:tblInd w:w="0" w:type="dxa"/>
      <w:tblBorders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C3D69B" w:themeColor="accent3" w:themeTint="98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auto" w:sz="0" w:space="0"/>
          <w:left w:val="single" w:color="C3D69B" w:themeColor="accent3" w:themeTint="98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774" w:customStyle="1">
    <w:name w:val="List Table 7 Colorful - Accent 4"/>
    <w:uiPriority w:val="99"/>
    <w:tblPr>
      <w:tblStyleRowBandSize w:val="1"/>
      <w:tblStyleColBandSize w:val="1"/>
      <w:tblInd w:w="0" w:type="dxa"/>
      <w:tblBorders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B2A1C6" w:themeColor="accent4" w:themeTint="9A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auto" w:sz="0" w:space="0"/>
          <w:left w:val="single" w:color="B2A1C6" w:themeColor="accent4" w:themeTint="9A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775" w:customStyle="1">
    <w:name w:val="List Table 7 Colorful - Accent 5"/>
    <w:uiPriority w:val="99"/>
    <w:tblPr>
      <w:tblStyleRowBandSize w:val="1"/>
      <w:tblStyleColBandSize w:val="1"/>
      <w:tblInd w:w="0" w:type="dxa"/>
      <w:tblBorders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92CCDC" w:themeColor="accent5" w:themeTint="9A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auto" w:sz="0" w:space="0"/>
          <w:left w:val="single" w:color="92CCDC" w:themeColor="accent5" w:themeTint="9A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776" w:customStyle="1">
    <w:name w:val="List Table 7 Colorful - Accent 6"/>
    <w:uiPriority w:val="99"/>
    <w:tblPr>
      <w:tblStyleRowBandSize w:val="1"/>
      <w:tblStyleColBandSize w:val="1"/>
      <w:tblInd w:w="0" w:type="dxa"/>
      <w:tblBorders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FAC090" w:themeColor="accent6" w:themeTint="98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auto" w:sz="0" w:space="0"/>
          <w:left w:val="single" w:color="FAC090" w:themeColor="accent6" w:themeTint="98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777" w:customStyle="1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778" w:customStyle="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779" w:customStyle="1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780" w:customStyle="1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781" w:customStyle="1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782" w:customStyle="1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783" w:customStyle="1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784" w:customStyle="1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785" w:customStyle="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786" w:customStyle="1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787" w:customStyle="1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788" w:customStyle="1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789" w:customStyle="1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790" w:customStyle="1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791" w:customStyle="1">
    <w:name w:val="Bordered"/>
    <w:uiPriority w:val="99"/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792" w:customStyle="1">
    <w:name w:val="Bordered - Accent 1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793" w:customStyle="1">
    <w:name w:val="Bordered - Accent 2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794" w:customStyle="1">
    <w:name w:val="Bordered - Accent 3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795" w:customStyle="1">
    <w:name w:val="Bordered - Accent 4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796" w:customStyle="1">
    <w:name w:val="Bordered - Accent 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797" w:customStyle="1">
    <w:name w:val="Bordered - Accent 6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798">
    <w:name w:val="Hyperlink"/>
    <w:uiPriority w:val="99"/>
    <w:unhideWhenUsed/>
    <w:rPr>
      <w:color w:val="0000ff" w:themeColor="hyperlink"/>
      <w:u w:val="single"/>
    </w:rPr>
  </w:style>
  <w:style w:type="paragraph" w:styleId="799">
    <w:name w:val="footnote text"/>
    <w:basedOn w:val="634"/>
    <w:link w:val="800"/>
    <w:uiPriority w:val="99"/>
    <w:semiHidden/>
    <w:unhideWhenUsed/>
    <w:pPr>
      <w:spacing w:after="40"/>
    </w:pPr>
    <w:rPr>
      <w:sz w:val="18"/>
    </w:rPr>
  </w:style>
  <w:style w:type="character" w:styleId="800" w:customStyle="1">
    <w:name w:val="Текст сноски Знак"/>
    <w:link w:val="799"/>
    <w:uiPriority w:val="99"/>
    <w:rPr>
      <w:sz w:val="18"/>
    </w:rPr>
  </w:style>
  <w:style w:type="character" w:styleId="801">
    <w:name w:val="footnote reference"/>
    <w:uiPriority w:val="99"/>
    <w:unhideWhenUsed/>
    <w:rPr>
      <w:vertAlign w:val="superscript"/>
    </w:rPr>
  </w:style>
  <w:style w:type="paragraph" w:styleId="802">
    <w:name w:val="endnote text"/>
    <w:basedOn w:val="634"/>
    <w:link w:val="803"/>
    <w:uiPriority w:val="99"/>
    <w:semiHidden/>
    <w:unhideWhenUsed/>
    <w:rPr>
      <w:sz w:val="20"/>
    </w:rPr>
  </w:style>
  <w:style w:type="character" w:styleId="803" w:customStyle="1">
    <w:name w:val="Текст концевой сноски Знак"/>
    <w:link w:val="802"/>
    <w:uiPriority w:val="99"/>
    <w:rPr>
      <w:sz w:val="20"/>
    </w:rPr>
  </w:style>
  <w:style w:type="character" w:styleId="804">
    <w:name w:val="endnote reference"/>
    <w:uiPriority w:val="99"/>
    <w:semiHidden/>
    <w:unhideWhenUsed/>
    <w:rPr>
      <w:vertAlign w:val="superscript"/>
    </w:rPr>
  </w:style>
  <w:style w:type="paragraph" w:styleId="805">
    <w:name w:val="toc 1"/>
    <w:basedOn w:val="634"/>
    <w:next w:val="634"/>
    <w:uiPriority w:val="39"/>
    <w:unhideWhenUsed/>
    <w:pPr>
      <w:spacing w:after="57"/>
    </w:pPr>
  </w:style>
  <w:style w:type="paragraph" w:styleId="806">
    <w:name w:val="toc 2"/>
    <w:basedOn w:val="634"/>
    <w:next w:val="634"/>
    <w:uiPriority w:val="39"/>
    <w:unhideWhenUsed/>
    <w:pPr>
      <w:ind w:left="283"/>
      <w:spacing w:after="57"/>
    </w:pPr>
  </w:style>
  <w:style w:type="paragraph" w:styleId="807">
    <w:name w:val="toc 3"/>
    <w:basedOn w:val="634"/>
    <w:next w:val="634"/>
    <w:uiPriority w:val="39"/>
    <w:unhideWhenUsed/>
    <w:pPr>
      <w:ind w:left="567"/>
      <w:spacing w:after="57"/>
    </w:pPr>
  </w:style>
  <w:style w:type="paragraph" w:styleId="808">
    <w:name w:val="toc 4"/>
    <w:basedOn w:val="634"/>
    <w:next w:val="634"/>
    <w:uiPriority w:val="39"/>
    <w:unhideWhenUsed/>
    <w:pPr>
      <w:ind w:left="850"/>
      <w:spacing w:after="57"/>
    </w:pPr>
  </w:style>
  <w:style w:type="paragraph" w:styleId="809">
    <w:name w:val="toc 5"/>
    <w:basedOn w:val="634"/>
    <w:next w:val="634"/>
    <w:uiPriority w:val="39"/>
    <w:unhideWhenUsed/>
    <w:pPr>
      <w:ind w:left="1134"/>
      <w:spacing w:after="57"/>
    </w:pPr>
  </w:style>
  <w:style w:type="paragraph" w:styleId="810">
    <w:name w:val="toc 6"/>
    <w:basedOn w:val="634"/>
    <w:next w:val="634"/>
    <w:uiPriority w:val="39"/>
    <w:unhideWhenUsed/>
    <w:pPr>
      <w:ind w:left="1417"/>
      <w:spacing w:after="57"/>
    </w:pPr>
  </w:style>
  <w:style w:type="paragraph" w:styleId="811">
    <w:name w:val="toc 7"/>
    <w:basedOn w:val="634"/>
    <w:next w:val="634"/>
    <w:uiPriority w:val="39"/>
    <w:unhideWhenUsed/>
    <w:pPr>
      <w:ind w:left="1701"/>
      <w:spacing w:after="57"/>
    </w:pPr>
  </w:style>
  <w:style w:type="paragraph" w:styleId="812">
    <w:name w:val="toc 8"/>
    <w:basedOn w:val="634"/>
    <w:next w:val="634"/>
    <w:uiPriority w:val="39"/>
    <w:unhideWhenUsed/>
    <w:pPr>
      <w:ind w:left="1984"/>
      <w:spacing w:after="57"/>
    </w:pPr>
  </w:style>
  <w:style w:type="paragraph" w:styleId="813">
    <w:name w:val="toc 9"/>
    <w:basedOn w:val="634"/>
    <w:next w:val="634"/>
    <w:uiPriority w:val="39"/>
    <w:unhideWhenUsed/>
    <w:pPr>
      <w:ind w:left="2268"/>
      <w:spacing w:after="57"/>
    </w:pPr>
  </w:style>
  <w:style w:type="paragraph" w:styleId="814">
    <w:name w:val="TOC Heading"/>
    <w:uiPriority w:val="39"/>
    <w:unhideWhenUsed/>
  </w:style>
  <w:style w:type="paragraph" w:styleId="815">
    <w:name w:val="table of figures"/>
    <w:basedOn w:val="634"/>
    <w:next w:val="634"/>
    <w:uiPriority w:val="99"/>
    <w:unhideWhenUsed/>
  </w:style>
  <w:style w:type="paragraph" w:styleId="816">
    <w:name w:val="Body Text"/>
    <w:basedOn w:val="634"/>
    <w:pPr>
      <w:jc w:val="right"/>
    </w:pPr>
  </w:style>
  <w:style w:type="paragraph" w:styleId="817">
    <w:name w:val="Balloon Text"/>
    <w:basedOn w:val="634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Р7-Офис/7.2.2.36</Application>
  <Company>УФиНП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№12</dc:title>
  <dc:creator>Журавлёва Наталья Владимировна</dc:creator>
  <cp:revision>55</cp:revision>
  <dcterms:created xsi:type="dcterms:W3CDTF">2022-01-27T08:50:00Z</dcterms:created>
  <dcterms:modified xsi:type="dcterms:W3CDTF">2023-06-02T01:47:12Z</dcterms:modified>
  <cp:version>1048576</cp:version>
</cp:coreProperties>
</file>